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层流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洁净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配套设备设施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维保要求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一、维保目的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确保医院住院部手术室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NICU、ICU、介入室、静脉用药调配中心、感染科等部门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的净化系统设备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始终处于良好的运行状态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洁净室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（所）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的七大洁净指标(温湿度、风速或换气次数、噪声、压差、照度、尘埃粒子)符合《医院洁净手术部建筑技术规范》GB50333-20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《医院空气净化管理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》WS/T 368-20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《手术部医院感染预防与控</w:t>
      </w:r>
      <w:r>
        <w:rPr>
          <w:rFonts w:hint="eastAsia" w:ascii="仿宋_GB2312" w:hAnsi="仿宋_GB2312" w:eastAsia="仿宋_GB2312" w:cs="仿宋_GB2312"/>
          <w:sz w:val="32"/>
          <w:szCs w:val="32"/>
        </w:rPr>
        <w:t>制技术规范》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和《静脉用药集中调配质量管理规范》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标准。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二、维保服务标准及保证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严格按照国家相关规范及设备厂家维护保养手册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，并制定运行手册，有检查与记录。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安全保证: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维保期内保证所维护保养的设备设施安全运行。对操作人员有培训和监督执行操作规定的责任。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质量保证: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保证设备设施处于安全正常状态。每季度提前向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提交保养预排表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内容要包含区间位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置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、保养时段等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以便提前安排工作。日常保养时间由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根据实际情况决定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保养工作时间内不能时间过长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错开使用高峰时间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尽量安排在夜间进行。每月对维保范围内的设备设施进行二次维护保养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月、季度、年度检查要落实并有相关记录。每间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洁净室和洁净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辅助用房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建立维保档案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对原始技术资料、维保记录、修理记录、零件更换记录进行登记管理。要从设备设施长期可持续安全运行的角度出发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进行组织计划维修工作。 建立设备维保档案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填写设备维修保养记录卡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呈交以上所有项目的月度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维护工作报告书。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保证洁净室的技术指标达到相应的要求。负责联系检测机构前来检测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并通过相关检测机构净化检测达到合格要求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检测费用由院方负责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未合格由检测费用维保单位负责。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技术力量保证: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派遣有熟练处理各种故障能力的维修工程师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长驻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从事维修、保养及设备管理服务。如果院方有重大活动时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要求加大现场的监护力度。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承包方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必须配备有专业工具和检测仪器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清洗机、尘埃粒子计数仪、温湿度仪、风速仪、压差仪等。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其间如因为安全、文明、规范操作给院方人员及其他人员造成的一切不良后果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均由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方及当事人承担相关责任。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维保制度保证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明确对现场维保管理人员的岗位职责和定期业务学习与培训制度。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巡回检查制度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维护和保养制度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检测与修理制度和运行与检修记录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维保配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置</w:t>
      </w:r>
      <w:r>
        <w:rPr>
          <w:rFonts w:hint="eastAsia" w:ascii="仿宋_GB2312" w:hAnsi="仿宋_GB2312" w:eastAsia="仿宋_GB2312" w:cs="仿宋_GB2312"/>
          <w:sz w:val="32"/>
          <w:szCs w:val="32"/>
        </w:rPr>
        <w:t>与应急处理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5.1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人员配备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主要负责该项目服务的管理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服务人员的安排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以及该项目的应急措施的工作。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维护人员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两名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长常驻现场技术人员一名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流动辅助技术人员一名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主要负责该该项目日常维保服务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设备性能的技术分析鉴定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设备日常维保报告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以及该项目设备的应急措施的维修工作。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建立维保档案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确定设备日常维保内容～建立设备日常维保档案。对每次设备日常维保内容进行详细记录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，按规范表格记录，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并提交给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对日常维护的设备的性能应进行技术分析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以便确定该设备或配件是否需要进行维修、更换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同时将技术分析报告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（按规范表格记录）、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维修费用报告提交给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常用配件的库存和工具的备用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为了确保该项目的服务及时性和设备的正常运行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在对该项目的设备进行调查了解后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对易损配件应进行同等型号、规格零配件库存。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确保该项目的服务工具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检查仪器在任何时间均能正常使用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同时作好工具的备用工作。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建立突发事故的应急处理机制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在收到现场维保人员的信息后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项目负责人应根据信息描述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立即召集相关工程技术人员成立应急小组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对产生的事故原因进行分析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并拿出解决事故的初步方案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同时派遣技术人员在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小时内赶到现场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根据初步方案对故事设备进行控制或维修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并把现场的实际情况反应回应急小组。应急小组在最短的时间内拿出最终解决事故方案、解决事故的时间、解决事故的费用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并及时提交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院方</w:t>
      </w:r>
      <w:r>
        <w:rPr>
          <w:rFonts w:hint="eastAsia" w:ascii="仿宋_GB2312" w:hAnsi="仿宋_GB2312" w:eastAsia="仿宋_GB2312" w:cs="仿宋_GB2312"/>
          <w:sz w:val="32"/>
          <w:szCs w:val="32"/>
        </w:rPr>
        <w:t>。维修完成后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及时提交维修报告与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三、维保具体工作内容</w:t>
      </w:r>
    </w:p>
    <w:tbl>
      <w:tblPr>
        <w:tblStyle w:val="5"/>
        <w:tblW w:w="8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38"/>
        <w:gridCol w:w="6486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维保内容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净化空调风循环系统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定期检查风管道与设备间的软连接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定期对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防火阀、电动密闭阀、风量阀、定风量阀及手动阀的检查、维护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每半年检测一次系统中电加热器阻值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风管绝热层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送排静压箱及送风装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置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系统的支吊构件检查、修复、除锈刷漆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按相关规范定期清洁、清洗或更换新风过滤网、回排风过滤网、初效过滤器、中效过滤器、高效过滤器扩散板、高滤过滤器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净化空调机组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检查风机电机轴承运行情况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检查风机电机绝缘情况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检查并调整风机皮带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检查、调整风机的运转使不产生不正常的震动及噪音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检查柜体表面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检查吊架情况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用专业清洁剂清洗风柜内表面、散热翅片,清理风机叶轮、凝水盘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检查机组换热情况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检查电极加湿器的工作状态、加湿量与信号模量的比例关系是否正常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检查加湿器桶内的结垢情况和电极的腐蚀状态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检查机组保温情况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避免冷凝漏水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检查机组内的初中、效过滤器、亚高效过滤器的工作情况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检查机组内杀菌装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是否正常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每半年清洁一次热交换器的翅片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冷热源设备机组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检查冷冻油的润滑情况是否正常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制冷剂循环系统检查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水系统检查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检查冷冻水泵运行情况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检查机组各保护控制装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并对各保护参数进行校对、调整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检查压缩机电机、室内外风机电机的运行情况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检查机组各电磁阀、膨胀阀的运行情况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检查并清理电路的各接触器、继电器及微电脑控制系统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检查冷凝风机运转情况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检查及清理翅片积尘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检查校正各控制设定值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检查机组压缩机电机的工作电压、电流及工作温度是否正常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对机组及控制元件进行外观检查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排风机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检查风机电机轴承运行情况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检查风机电机绝缘情况,检查风机电源及各接线端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检查风机的运转电流是否正常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检查风机表面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做好防腐处理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检查吊架情况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使风柜安装良好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清理风机叶轮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检查、调整风机的运转使不产生不正常的震动及噪音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空调水泵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检测轴承及泵叶的磨损程度,检查轴承温度及是否存在异响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按要求加注润滑油脂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检查联轴器急轮胶的震动及磨损情况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必要时进行更换,校正对轴性使水泵电机达到运转平衡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检查水泵运行时是否有漏水现象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检测电机的绝缘电阻,检查水泵启动柜的各个开关、接触器、接线端、触点、电压表、电流表的工作情况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进行去尘、清理、加固等必要保养工作。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检查各阀门、止回阀、水锤汲纳器、软接、Y型过滤器等附件的运行性能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并进行保养调整,检测、校对各温度表、压力表。 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检查水泵的运转电压与运转电流是否正常,检查水泵运转时的进出水压力是否正常。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检查水泵外观、对机体、支座支架除锈并作防锈处理。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医用气体部分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定期对系统内的各种气体压力检查,发现有气体泄漏应及时查找并处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漏点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保证用气安全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定期对系统内的各阀门、仪表检查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定期对监控报警系统性能检查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应对系统内的各个部件维修及更换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电动医用门控系统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检查门体结构的紧固件是否有松动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室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定期检查传动皮带的张紧度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检查并调整门体与门框间隙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检查防撞红外线工作状态是否正常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检查定向轨道有无异物并清扫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检查控制器、电机和其它电气元件的电线接头是否松动、起弧点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监测检测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每半月对洁净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的正负压力进行监测并记录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每月对各级别洁净手术部手术室每个机组至少进行1间静态空气净化效果的监测并记录,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每半年对洁净手术部进行一次尘埃粒子的监测～监控高效过滤器的使用状况并记录, 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每年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联系检测机构前来检测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所有检查应符合洁净手术室国家标准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易耗品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初效过滤器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中效过滤器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高效过滤器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1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25836"/>
    <w:rsid w:val="09160766"/>
    <w:rsid w:val="30E4220A"/>
    <w:rsid w:val="3306006A"/>
    <w:rsid w:val="352F330A"/>
    <w:rsid w:val="4ACD7272"/>
    <w:rsid w:val="630A1BE2"/>
    <w:rsid w:val="71BB1A51"/>
    <w:rsid w:val="7A125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2018-11-07T08:21:00Z</dcterms:created>
  <dc:creator>欧阳仲毅</dc:creator>
  <cp:lastModifiedBy>Administrator</cp:lastModifiedBy>
  <dcterms:modified xsi:type="dcterms:W3CDTF">2025-09-30T03:59:01Z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60B59697B8394B4EAEFF82821948097F</vt:lpwstr>
  </property>
</Properties>
</file>